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A7698" w14:textId="77777777" w:rsidR="00554037" w:rsidRPr="00554037" w:rsidRDefault="00F25A0C" w:rsidP="00554037">
      <w:pPr>
        <w:rPr>
          <w:b/>
          <w:bCs/>
          <w:color w:val="800080"/>
          <w:sz w:val="22"/>
        </w:rPr>
      </w:pPr>
      <w:r>
        <w:rPr>
          <w:noProof/>
          <w:sz w:val="20"/>
        </w:rPr>
        <w:drawing>
          <wp:anchor distT="0" distB="0" distL="114300" distR="114300" simplePos="0" relativeHeight="251656704" behindDoc="0" locked="0" layoutInCell="1" allowOverlap="1" wp14:anchorId="62060639" wp14:editId="1C2993AC">
            <wp:simplePos x="0" y="0"/>
            <wp:positionH relativeFrom="column">
              <wp:posOffset>114300</wp:posOffset>
            </wp:positionH>
            <wp:positionV relativeFrom="paragraph">
              <wp:posOffset>-114300</wp:posOffset>
            </wp:positionV>
            <wp:extent cx="914400" cy="868680"/>
            <wp:effectExtent l="19050" t="0" r="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914400" cy="868680"/>
                    </a:xfrm>
                    <a:prstGeom prst="rect">
                      <a:avLst/>
                    </a:prstGeom>
                    <a:noFill/>
                    <a:ln w="9525">
                      <a:noFill/>
                      <a:miter lim="800000"/>
                      <a:headEnd/>
                      <a:tailEnd/>
                    </a:ln>
                  </pic:spPr>
                </pic:pic>
              </a:graphicData>
            </a:graphic>
          </wp:anchor>
        </w:drawing>
      </w:r>
      <w:r w:rsidR="00554037" w:rsidRPr="00554037">
        <w:rPr>
          <w:b/>
          <w:bCs/>
          <w:sz w:val="28"/>
        </w:rPr>
        <w:t xml:space="preserve"> </w:t>
      </w:r>
      <w:r w:rsidR="00554037" w:rsidRPr="00554037">
        <w:rPr>
          <w:b/>
          <w:bCs/>
          <w:color w:val="800080"/>
          <w:sz w:val="22"/>
        </w:rPr>
        <w:t>ATHLETIC ASSOCIATION</w:t>
      </w:r>
    </w:p>
    <w:p w14:paraId="36547F0F" w14:textId="77777777" w:rsidR="00554037" w:rsidRPr="00554037" w:rsidRDefault="00554037" w:rsidP="00554037">
      <w:pPr>
        <w:tabs>
          <w:tab w:val="center" w:pos="3150"/>
        </w:tabs>
        <w:rPr>
          <w:b/>
          <w:bCs/>
          <w:color w:val="800080"/>
          <w:sz w:val="22"/>
        </w:rPr>
      </w:pPr>
      <w:r w:rsidRPr="00554037">
        <w:rPr>
          <w:b/>
          <w:bCs/>
          <w:color w:val="800000"/>
          <w:sz w:val="22"/>
        </w:rPr>
        <w:t xml:space="preserve"> </w:t>
      </w:r>
      <w:r w:rsidRPr="00554037">
        <w:rPr>
          <w:b/>
          <w:bCs/>
          <w:color w:val="800080"/>
          <w:sz w:val="22"/>
        </w:rPr>
        <w:t>SOUTHERN ALAMEDA CO. BUDDHIST CHURCH</w:t>
      </w:r>
    </w:p>
    <w:p w14:paraId="629B341F" w14:textId="77777777" w:rsidR="00554037" w:rsidRPr="00554037" w:rsidRDefault="00554037" w:rsidP="00554037">
      <w:pPr>
        <w:tabs>
          <w:tab w:val="center" w:pos="3150"/>
        </w:tabs>
        <w:rPr>
          <w:b/>
          <w:bCs/>
          <w:color w:val="800080"/>
          <w:sz w:val="22"/>
        </w:rPr>
      </w:pPr>
      <w:r w:rsidRPr="00554037">
        <w:rPr>
          <w:b/>
          <w:bCs/>
          <w:color w:val="800080"/>
          <w:sz w:val="22"/>
        </w:rPr>
        <w:t xml:space="preserve"> 32975 ALVARADO-NILES ROAD</w:t>
      </w:r>
    </w:p>
    <w:p w14:paraId="772B62A6" w14:textId="77777777" w:rsidR="00554037" w:rsidRPr="00554037" w:rsidRDefault="00554037" w:rsidP="00880D5D">
      <w:pPr>
        <w:tabs>
          <w:tab w:val="center" w:pos="3150"/>
        </w:tabs>
        <w:rPr>
          <w:color w:val="800080"/>
          <w:sz w:val="20"/>
        </w:rPr>
      </w:pPr>
      <w:r w:rsidRPr="00554037">
        <w:rPr>
          <w:b/>
          <w:bCs/>
          <w:color w:val="800080"/>
          <w:sz w:val="22"/>
        </w:rPr>
        <w:t xml:space="preserve"> UNION CITY, CA.  94587</w:t>
      </w:r>
      <w:r w:rsidRPr="00554037">
        <w:rPr>
          <w:color w:val="800080"/>
          <w:sz w:val="22"/>
        </w:rPr>
        <w:tab/>
      </w:r>
    </w:p>
    <w:p w14:paraId="56746EE4" w14:textId="77777777" w:rsidR="00554037" w:rsidRPr="005568AA" w:rsidRDefault="00554037" w:rsidP="005568AA">
      <w:pPr>
        <w:tabs>
          <w:tab w:val="center" w:pos="3150"/>
        </w:tabs>
      </w:pPr>
      <w:r w:rsidRPr="008F2106">
        <w:t xml:space="preserve">      </w:t>
      </w:r>
    </w:p>
    <w:p w14:paraId="4BCF12F2" w14:textId="77777777" w:rsidR="005568AA" w:rsidRDefault="005568AA" w:rsidP="00554037">
      <w:pPr>
        <w:rPr>
          <w:sz w:val="22"/>
          <w:szCs w:val="22"/>
        </w:rPr>
      </w:pPr>
    </w:p>
    <w:p w14:paraId="622C98E5" w14:textId="77777777" w:rsidR="002E4880" w:rsidRPr="003B7DC0" w:rsidRDefault="002E4880" w:rsidP="002E4880">
      <w:pPr>
        <w:widowControl w:val="0"/>
        <w:overflowPunct w:val="0"/>
        <w:autoSpaceDE w:val="0"/>
        <w:autoSpaceDN w:val="0"/>
        <w:adjustRightInd w:val="0"/>
        <w:jc w:val="center"/>
        <w:rPr>
          <w:b/>
          <w:kern w:val="28"/>
        </w:rPr>
      </w:pPr>
      <w:r w:rsidRPr="003B7DC0">
        <w:rPr>
          <w:b/>
          <w:kern w:val="28"/>
        </w:rPr>
        <w:t>SOUTHERN ALAMEDA COUNTY BUDDHIST CHURCH</w:t>
      </w:r>
    </w:p>
    <w:p w14:paraId="63F28439" w14:textId="77777777" w:rsidR="002E4880" w:rsidRPr="003B7DC0" w:rsidRDefault="002E4880" w:rsidP="002E4880">
      <w:pPr>
        <w:widowControl w:val="0"/>
        <w:overflowPunct w:val="0"/>
        <w:autoSpaceDE w:val="0"/>
        <w:autoSpaceDN w:val="0"/>
        <w:adjustRightInd w:val="0"/>
        <w:jc w:val="center"/>
        <w:rPr>
          <w:b/>
          <w:kern w:val="28"/>
        </w:rPr>
      </w:pPr>
      <w:r w:rsidRPr="003B7DC0">
        <w:rPr>
          <w:b/>
          <w:kern w:val="28"/>
        </w:rPr>
        <w:t>ATHLETIC ASSOCIATION POLICY</w:t>
      </w:r>
    </w:p>
    <w:p w14:paraId="69C76249" w14:textId="65D6521C" w:rsidR="002E4880" w:rsidRPr="009A6DCB" w:rsidRDefault="009A6DCB" w:rsidP="009A6DCB">
      <w:pPr>
        <w:widowControl w:val="0"/>
        <w:pBdr>
          <w:bottom w:val="single" w:sz="4" w:space="1" w:color="auto"/>
        </w:pBdr>
        <w:overflowPunct w:val="0"/>
        <w:autoSpaceDE w:val="0"/>
        <w:autoSpaceDN w:val="0"/>
        <w:adjustRightInd w:val="0"/>
        <w:rPr>
          <w:kern w:val="28"/>
        </w:rPr>
      </w:pPr>
      <w:r>
        <w:rPr>
          <w:kern w:val="28"/>
        </w:rPr>
        <w:t>Rev 2016.11.03</w:t>
      </w:r>
    </w:p>
    <w:p w14:paraId="211273B9" w14:textId="77777777" w:rsidR="002E4880" w:rsidRPr="003B7DC0" w:rsidRDefault="002E4880" w:rsidP="002E4880">
      <w:pPr>
        <w:widowControl w:val="0"/>
        <w:overflowPunct w:val="0"/>
        <w:autoSpaceDE w:val="0"/>
        <w:autoSpaceDN w:val="0"/>
        <w:adjustRightInd w:val="0"/>
        <w:rPr>
          <w:kern w:val="28"/>
          <w:sz w:val="12"/>
          <w:szCs w:val="12"/>
        </w:rPr>
      </w:pPr>
    </w:p>
    <w:p w14:paraId="2F05B874" w14:textId="77777777" w:rsidR="002E4880" w:rsidRPr="003B7DC0" w:rsidRDefault="002E4880" w:rsidP="002E4880">
      <w:pPr>
        <w:widowControl w:val="0"/>
        <w:overflowPunct w:val="0"/>
        <w:autoSpaceDE w:val="0"/>
        <w:autoSpaceDN w:val="0"/>
        <w:adjustRightInd w:val="0"/>
        <w:rPr>
          <w:kern w:val="28"/>
        </w:rPr>
      </w:pPr>
    </w:p>
    <w:p w14:paraId="09820200" w14:textId="7F998ED5" w:rsidR="002E4880" w:rsidRPr="003B7DC0" w:rsidRDefault="002E4880" w:rsidP="00226A98">
      <w:pPr>
        <w:pStyle w:val="ListParagraph"/>
        <w:widowControl w:val="0"/>
        <w:numPr>
          <w:ilvl w:val="0"/>
          <w:numId w:val="4"/>
        </w:numPr>
        <w:overflowPunct w:val="0"/>
        <w:autoSpaceDE w:val="0"/>
        <w:autoSpaceDN w:val="0"/>
        <w:adjustRightInd w:val="0"/>
        <w:jc w:val="both"/>
        <w:rPr>
          <w:kern w:val="28"/>
        </w:rPr>
      </w:pPr>
      <w:r w:rsidRPr="003B7DC0">
        <w:rPr>
          <w:kern w:val="28"/>
        </w:rPr>
        <w:t>A</w:t>
      </w:r>
      <w:r w:rsidR="00C80E2E">
        <w:rPr>
          <w:kern w:val="28"/>
        </w:rPr>
        <w:t xml:space="preserve"> completed registration packet (online)</w:t>
      </w:r>
      <w:r w:rsidRPr="003B7DC0">
        <w:rPr>
          <w:kern w:val="28"/>
        </w:rPr>
        <w:t xml:space="preserve"> must be completed and fees paid before the player is allowed to participate in any practices or games.</w:t>
      </w:r>
    </w:p>
    <w:p w14:paraId="5B9374E4" w14:textId="77777777" w:rsidR="002E4880" w:rsidRPr="003B7DC0" w:rsidRDefault="002E4880" w:rsidP="002E4880">
      <w:pPr>
        <w:widowControl w:val="0"/>
        <w:overflowPunct w:val="0"/>
        <w:autoSpaceDE w:val="0"/>
        <w:autoSpaceDN w:val="0"/>
        <w:adjustRightInd w:val="0"/>
        <w:rPr>
          <w:kern w:val="28"/>
        </w:rPr>
      </w:pPr>
    </w:p>
    <w:p w14:paraId="563A2BDE" w14:textId="3B9125F6" w:rsidR="00CB603D" w:rsidRDefault="00CB603D" w:rsidP="00226A98">
      <w:pPr>
        <w:pStyle w:val="ListParagraph"/>
        <w:widowControl w:val="0"/>
        <w:numPr>
          <w:ilvl w:val="0"/>
          <w:numId w:val="4"/>
        </w:numPr>
        <w:overflowPunct w:val="0"/>
        <w:autoSpaceDE w:val="0"/>
        <w:autoSpaceDN w:val="0"/>
        <w:adjustRightInd w:val="0"/>
        <w:jc w:val="both"/>
        <w:rPr>
          <w:kern w:val="28"/>
        </w:rPr>
      </w:pPr>
      <w:r>
        <w:rPr>
          <w:kern w:val="28"/>
        </w:rPr>
        <w:t>Returning players are not guaranteed a spot in the new season.  However, priority will be given to returning players who register by the early registration due date.</w:t>
      </w:r>
    </w:p>
    <w:p w14:paraId="49A986D7" w14:textId="77777777" w:rsidR="002E4880" w:rsidRPr="003B7DC0" w:rsidRDefault="002E4880" w:rsidP="002E4880">
      <w:pPr>
        <w:widowControl w:val="0"/>
        <w:overflowPunct w:val="0"/>
        <w:autoSpaceDE w:val="0"/>
        <w:autoSpaceDN w:val="0"/>
        <w:adjustRightInd w:val="0"/>
        <w:rPr>
          <w:kern w:val="28"/>
        </w:rPr>
      </w:pPr>
    </w:p>
    <w:p w14:paraId="07A6B310" w14:textId="7203FAE6" w:rsidR="002E4880" w:rsidRPr="003B7DC0" w:rsidRDefault="002E4880" w:rsidP="00226A98">
      <w:pPr>
        <w:pStyle w:val="ListParagraph"/>
        <w:widowControl w:val="0"/>
        <w:numPr>
          <w:ilvl w:val="0"/>
          <w:numId w:val="4"/>
        </w:numPr>
        <w:overflowPunct w:val="0"/>
        <w:autoSpaceDE w:val="0"/>
        <w:autoSpaceDN w:val="0"/>
        <w:adjustRightInd w:val="0"/>
        <w:jc w:val="both"/>
        <w:rPr>
          <w:kern w:val="28"/>
        </w:rPr>
      </w:pPr>
      <w:r w:rsidRPr="003B7DC0">
        <w:rPr>
          <w:kern w:val="28"/>
        </w:rPr>
        <w:t xml:space="preserve">New players will be </w:t>
      </w:r>
      <w:r w:rsidR="00897F01">
        <w:rPr>
          <w:kern w:val="28"/>
        </w:rPr>
        <w:t>evaluated</w:t>
      </w:r>
      <w:r w:rsidRPr="003B7DC0">
        <w:rPr>
          <w:kern w:val="28"/>
        </w:rPr>
        <w:t xml:space="preserve"> on a space available basis, after returning player sign ups.  </w:t>
      </w:r>
      <w:r w:rsidR="00897F01">
        <w:rPr>
          <w:kern w:val="28"/>
        </w:rPr>
        <w:t xml:space="preserve">Registration does not guarantee a space on a SACBC team.  </w:t>
      </w:r>
      <w:r w:rsidRPr="003B7DC0">
        <w:rPr>
          <w:kern w:val="28"/>
        </w:rPr>
        <w:t xml:space="preserve">Church member families, then current Associate member families will have priority.  (NOTE:  A NEW PLAYER IS ANYONE WHO DID NOT ACTIVELY PARTICIPATE IN THE A.A. PROGRAM </w:t>
      </w:r>
      <w:r w:rsidR="00755D04">
        <w:rPr>
          <w:kern w:val="28"/>
        </w:rPr>
        <w:t>IN THE PREVIOUS</w:t>
      </w:r>
      <w:r w:rsidRPr="003B7DC0">
        <w:rPr>
          <w:kern w:val="28"/>
        </w:rPr>
        <w:t xml:space="preserve"> SEASON)</w:t>
      </w:r>
    </w:p>
    <w:p w14:paraId="21300ED5" w14:textId="77777777" w:rsidR="002E4880" w:rsidRPr="003B7DC0" w:rsidRDefault="002E4880" w:rsidP="002E4880">
      <w:pPr>
        <w:widowControl w:val="0"/>
        <w:overflowPunct w:val="0"/>
        <w:autoSpaceDE w:val="0"/>
        <w:autoSpaceDN w:val="0"/>
        <w:adjustRightInd w:val="0"/>
        <w:rPr>
          <w:kern w:val="28"/>
        </w:rPr>
      </w:pPr>
    </w:p>
    <w:p w14:paraId="4BB5C6B0" w14:textId="77777777" w:rsidR="002E4880" w:rsidRPr="003B7DC0" w:rsidRDefault="002E4880" w:rsidP="00226A98">
      <w:pPr>
        <w:pStyle w:val="ListParagraph"/>
        <w:widowControl w:val="0"/>
        <w:numPr>
          <w:ilvl w:val="0"/>
          <w:numId w:val="4"/>
        </w:numPr>
        <w:overflowPunct w:val="0"/>
        <w:autoSpaceDE w:val="0"/>
        <w:autoSpaceDN w:val="0"/>
        <w:adjustRightInd w:val="0"/>
        <w:jc w:val="both"/>
        <w:rPr>
          <w:kern w:val="28"/>
        </w:rPr>
      </w:pPr>
      <w:r w:rsidRPr="003B7DC0">
        <w:rPr>
          <w:kern w:val="28"/>
        </w:rPr>
        <w:t xml:space="preserve">DUES REFUND POLICY:  No refunds will be granted once the player has participated in a practice or a game.  </w:t>
      </w:r>
      <w:r w:rsidR="00550857" w:rsidRPr="003B7DC0">
        <w:rPr>
          <w:kern w:val="28"/>
        </w:rPr>
        <w:t>The A.A. Board will consider request for refunds due to special circumstances</w:t>
      </w:r>
      <w:r w:rsidRPr="003B7DC0">
        <w:rPr>
          <w:kern w:val="28"/>
        </w:rPr>
        <w:t xml:space="preserve"> and their decision will be final.</w:t>
      </w:r>
    </w:p>
    <w:p w14:paraId="17942874" w14:textId="77777777" w:rsidR="002E4880" w:rsidRPr="003B7DC0" w:rsidRDefault="002E4880" w:rsidP="002E4880">
      <w:pPr>
        <w:widowControl w:val="0"/>
        <w:overflowPunct w:val="0"/>
        <w:autoSpaceDE w:val="0"/>
        <w:autoSpaceDN w:val="0"/>
        <w:adjustRightInd w:val="0"/>
        <w:rPr>
          <w:kern w:val="28"/>
        </w:rPr>
      </w:pPr>
    </w:p>
    <w:p w14:paraId="29E0ADCD" w14:textId="77777777" w:rsidR="002E4880" w:rsidRPr="003B7DC0" w:rsidRDefault="002E4880" w:rsidP="00226A98">
      <w:pPr>
        <w:pStyle w:val="ListParagraph"/>
        <w:widowControl w:val="0"/>
        <w:numPr>
          <w:ilvl w:val="0"/>
          <w:numId w:val="4"/>
        </w:numPr>
        <w:overflowPunct w:val="0"/>
        <w:autoSpaceDE w:val="0"/>
        <w:autoSpaceDN w:val="0"/>
        <w:adjustRightInd w:val="0"/>
        <w:jc w:val="both"/>
        <w:rPr>
          <w:kern w:val="28"/>
        </w:rPr>
      </w:pPr>
      <w:r w:rsidRPr="003B7DC0">
        <w:rPr>
          <w:kern w:val="28"/>
        </w:rPr>
        <w:t>The team coach is to be notified as soon as possible if the player cannot attend a practice or game.  Failure to do so will result in reduced playing time and possible game suspension.</w:t>
      </w:r>
    </w:p>
    <w:p w14:paraId="2B786C23" w14:textId="77777777" w:rsidR="002E4880" w:rsidRPr="003B7DC0" w:rsidRDefault="002E4880" w:rsidP="002E4880">
      <w:pPr>
        <w:widowControl w:val="0"/>
        <w:overflowPunct w:val="0"/>
        <w:autoSpaceDE w:val="0"/>
        <w:autoSpaceDN w:val="0"/>
        <w:adjustRightInd w:val="0"/>
        <w:rPr>
          <w:kern w:val="28"/>
        </w:rPr>
      </w:pPr>
    </w:p>
    <w:p w14:paraId="45D94C50" w14:textId="77777777" w:rsidR="002E4880" w:rsidRPr="003B7DC0" w:rsidRDefault="002E4880" w:rsidP="00226A98">
      <w:pPr>
        <w:pStyle w:val="ListParagraph"/>
        <w:widowControl w:val="0"/>
        <w:numPr>
          <w:ilvl w:val="0"/>
          <w:numId w:val="4"/>
        </w:numPr>
        <w:overflowPunct w:val="0"/>
        <w:autoSpaceDE w:val="0"/>
        <w:autoSpaceDN w:val="0"/>
        <w:adjustRightInd w:val="0"/>
        <w:jc w:val="both"/>
        <w:rPr>
          <w:kern w:val="28"/>
        </w:rPr>
      </w:pPr>
      <w:r w:rsidRPr="003B7DC0">
        <w:rPr>
          <w:kern w:val="28"/>
        </w:rPr>
        <w:t>Missing practices and only showing up for games will not be accepted.  Continual absence from practice will result in reduced playing time and possible game suspension.</w:t>
      </w:r>
    </w:p>
    <w:p w14:paraId="3C516B7C" w14:textId="77777777" w:rsidR="002E4880" w:rsidRPr="003B7DC0" w:rsidRDefault="002E4880" w:rsidP="002E4880">
      <w:pPr>
        <w:widowControl w:val="0"/>
        <w:overflowPunct w:val="0"/>
        <w:autoSpaceDE w:val="0"/>
        <w:autoSpaceDN w:val="0"/>
        <w:adjustRightInd w:val="0"/>
        <w:rPr>
          <w:kern w:val="28"/>
        </w:rPr>
      </w:pPr>
    </w:p>
    <w:p w14:paraId="1A954665" w14:textId="77777777" w:rsidR="002E4880" w:rsidRPr="003B7DC0" w:rsidRDefault="002E4880" w:rsidP="00226A98">
      <w:pPr>
        <w:pStyle w:val="ListParagraph"/>
        <w:widowControl w:val="0"/>
        <w:numPr>
          <w:ilvl w:val="0"/>
          <w:numId w:val="4"/>
        </w:numPr>
        <w:overflowPunct w:val="0"/>
        <w:autoSpaceDE w:val="0"/>
        <w:autoSpaceDN w:val="0"/>
        <w:adjustRightInd w:val="0"/>
        <w:jc w:val="both"/>
        <w:rPr>
          <w:kern w:val="28"/>
        </w:rPr>
      </w:pPr>
      <w:r w:rsidRPr="003B7DC0">
        <w:rPr>
          <w:kern w:val="28"/>
        </w:rPr>
        <w:t>All uniforms and equipment must be returned to the team manager at the end of the season.  Players failing to do so, will not be allowed to participate in any subsequent year until all items have been returned.</w:t>
      </w:r>
      <w:r w:rsidR="0072677C" w:rsidRPr="003B7DC0">
        <w:rPr>
          <w:kern w:val="28"/>
        </w:rPr>
        <w:t xml:space="preserve">  You </w:t>
      </w:r>
      <w:r w:rsidR="002B6EE1" w:rsidRPr="003B7DC0">
        <w:rPr>
          <w:kern w:val="28"/>
        </w:rPr>
        <w:t>may be</w:t>
      </w:r>
      <w:r w:rsidR="0072677C" w:rsidRPr="003B7DC0">
        <w:rPr>
          <w:kern w:val="28"/>
        </w:rPr>
        <w:t xml:space="preserve"> liable for any </w:t>
      </w:r>
      <w:r w:rsidR="002B6EE1" w:rsidRPr="003B7DC0">
        <w:rPr>
          <w:kern w:val="28"/>
        </w:rPr>
        <w:t>damage (rips, stains, etc) not considered normal wear and tear.  Uniforms are expensive.  Please treat them with care.</w:t>
      </w:r>
    </w:p>
    <w:p w14:paraId="6BBA5C11" w14:textId="77777777" w:rsidR="002B6EE1" w:rsidRPr="003B7DC0" w:rsidRDefault="002B6EE1" w:rsidP="002B6EE1">
      <w:pPr>
        <w:widowControl w:val="0"/>
        <w:overflowPunct w:val="0"/>
        <w:autoSpaceDE w:val="0"/>
        <w:autoSpaceDN w:val="0"/>
        <w:adjustRightInd w:val="0"/>
        <w:jc w:val="both"/>
        <w:rPr>
          <w:kern w:val="28"/>
        </w:rPr>
      </w:pPr>
    </w:p>
    <w:p w14:paraId="676AEE09" w14:textId="77777777" w:rsidR="002B6EE1" w:rsidRPr="003B7DC0" w:rsidRDefault="001F45E2" w:rsidP="00226A98">
      <w:pPr>
        <w:pStyle w:val="ListParagraph"/>
        <w:widowControl w:val="0"/>
        <w:numPr>
          <w:ilvl w:val="0"/>
          <w:numId w:val="4"/>
        </w:numPr>
        <w:overflowPunct w:val="0"/>
        <w:autoSpaceDE w:val="0"/>
        <w:autoSpaceDN w:val="0"/>
        <w:adjustRightInd w:val="0"/>
        <w:jc w:val="both"/>
        <w:rPr>
          <w:kern w:val="28"/>
        </w:rPr>
      </w:pPr>
      <w:r w:rsidRPr="003B7DC0">
        <w:rPr>
          <w:kern w:val="28"/>
        </w:rPr>
        <w:t xml:space="preserve">SACBC AA participates in the EBYAL and EBGAL and all SACBC AA members are subject to their rules and regulations.  </w:t>
      </w:r>
      <w:r w:rsidR="009C59C0" w:rsidRPr="003B7DC0">
        <w:rPr>
          <w:kern w:val="28"/>
        </w:rPr>
        <w:t>Of</w:t>
      </w:r>
      <w:r w:rsidR="006D63C3" w:rsidRPr="003B7DC0">
        <w:rPr>
          <w:kern w:val="28"/>
        </w:rPr>
        <w:t xml:space="preserve"> particular</w:t>
      </w:r>
      <w:r w:rsidR="009C59C0" w:rsidRPr="003B7DC0">
        <w:rPr>
          <w:kern w:val="28"/>
        </w:rPr>
        <w:t xml:space="preserve"> note</w:t>
      </w:r>
      <w:r w:rsidR="006D63C3" w:rsidRPr="003B7DC0">
        <w:rPr>
          <w:kern w:val="28"/>
        </w:rPr>
        <w:t xml:space="preserve">, </w:t>
      </w:r>
      <w:r w:rsidR="009C59C0" w:rsidRPr="003B7DC0">
        <w:rPr>
          <w:kern w:val="28"/>
        </w:rPr>
        <w:t>t</w:t>
      </w:r>
      <w:r w:rsidRPr="003B7DC0">
        <w:rPr>
          <w:kern w:val="28"/>
        </w:rPr>
        <w:t xml:space="preserve">he EBYAL is a private organization structured to support the Japanese American community.  </w:t>
      </w:r>
      <w:r w:rsidR="00ED152D" w:rsidRPr="003B7DC0">
        <w:rPr>
          <w:kern w:val="28"/>
        </w:rPr>
        <w:t>The league allow</w:t>
      </w:r>
      <w:r w:rsidR="009C59C0" w:rsidRPr="003B7DC0">
        <w:rPr>
          <w:kern w:val="28"/>
        </w:rPr>
        <w:t>s</w:t>
      </w:r>
      <w:r w:rsidR="00ED152D" w:rsidRPr="003B7DC0">
        <w:rPr>
          <w:kern w:val="28"/>
        </w:rPr>
        <w:t xml:space="preserve"> non-Japanese Americans to participate, but does have limitations on</w:t>
      </w:r>
      <w:r w:rsidRPr="003B7DC0">
        <w:rPr>
          <w:kern w:val="28"/>
        </w:rPr>
        <w:t xml:space="preserve"> players who do not have Japanese ancestry.  You may be asked to produce evidence of Japanese ancestry as part of the registration process.  You may request a copy of the EBYAL or EBGAL Rules and Regulations from t</w:t>
      </w:r>
      <w:r w:rsidR="00DE1AB1" w:rsidRPr="003B7DC0">
        <w:rPr>
          <w:kern w:val="28"/>
        </w:rPr>
        <w:t>he SACBC AA Membership Chairman or President.</w:t>
      </w:r>
    </w:p>
    <w:p w14:paraId="0C3AC4D6" w14:textId="77777777" w:rsidR="002E4880" w:rsidRPr="003B7DC0" w:rsidRDefault="002E4880" w:rsidP="002E4880">
      <w:pPr>
        <w:widowControl w:val="0"/>
        <w:overflowPunct w:val="0"/>
        <w:autoSpaceDE w:val="0"/>
        <w:autoSpaceDN w:val="0"/>
        <w:adjustRightInd w:val="0"/>
        <w:rPr>
          <w:kern w:val="28"/>
        </w:rPr>
      </w:pPr>
      <w:bookmarkStart w:id="0" w:name="_GoBack"/>
      <w:bookmarkEnd w:id="0"/>
    </w:p>
    <w:p w14:paraId="459DF8FE" w14:textId="77777777" w:rsidR="002E4880" w:rsidRPr="003B7DC0" w:rsidRDefault="002E4880" w:rsidP="00226A98">
      <w:pPr>
        <w:pStyle w:val="ListParagraph"/>
        <w:widowControl w:val="0"/>
        <w:numPr>
          <w:ilvl w:val="0"/>
          <w:numId w:val="4"/>
        </w:numPr>
        <w:overflowPunct w:val="0"/>
        <w:autoSpaceDE w:val="0"/>
        <w:autoSpaceDN w:val="0"/>
        <w:adjustRightInd w:val="0"/>
        <w:jc w:val="both"/>
        <w:rPr>
          <w:b/>
          <w:kern w:val="28"/>
        </w:rPr>
      </w:pPr>
      <w:r w:rsidRPr="003B7DC0">
        <w:rPr>
          <w:b/>
          <w:kern w:val="28"/>
        </w:rPr>
        <w:t xml:space="preserve">Players and parents are required to participate in </w:t>
      </w:r>
      <w:r w:rsidR="00550857" w:rsidRPr="003B7DC0">
        <w:rPr>
          <w:b/>
          <w:kern w:val="28"/>
        </w:rPr>
        <w:t>all</w:t>
      </w:r>
      <w:r w:rsidRPr="003B7DC0">
        <w:rPr>
          <w:b/>
          <w:kern w:val="28"/>
        </w:rPr>
        <w:t xml:space="preserve"> A.A. </w:t>
      </w:r>
      <w:r w:rsidR="00662BED" w:rsidRPr="003B7DC0">
        <w:rPr>
          <w:b/>
          <w:kern w:val="28"/>
        </w:rPr>
        <w:t>fundraisers</w:t>
      </w:r>
      <w:r w:rsidRPr="003B7DC0">
        <w:rPr>
          <w:b/>
          <w:kern w:val="28"/>
        </w:rPr>
        <w:t xml:space="preserve"> and church/team obligations listed below.</w:t>
      </w:r>
    </w:p>
    <w:p w14:paraId="58660B67" w14:textId="77777777" w:rsidR="002E4880" w:rsidRPr="003B7DC0" w:rsidRDefault="002E4880" w:rsidP="002E4880">
      <w:pPr>
        <w:widowControl w:val="0"/>
        <w:overflowPunct w:val="0"/>
        <w:autoSpaceDE w:val="0"/>
        <w:autoSpaceDN w:val="0"/>
        <w:adjustRightInd w:val="0"/>
        <w:rPr>
          <w:kern w:val="28"/>
        </w:rPr>
      </w:pPr>
    </w:p>
    <w:p w14:paraId="5DD0542B" w14:textId="77777777" w:rsidR="002E4880" w:rsidRPr="003B7DC0" w:rsidRDefault="002E4880" w:rsidP="002E4880">
      <w:pPr>
        <w:widowControl w:val="0"/>
        <w:numPr>
          <w:ilvl w:val="0"/>
          <w:numId w:val="1"/>
        </w:numPr>
        <w:overflowPunct w:val="0"/>
        <w:autoSpaceDE w:val="0"/>
        <w:autoSpaceDN w:val="0"/>
        <w:adjustRightInd w:val="0"/>
        <w:jc w:val="both"/>
        <w:rPr>
          <w:kern w:val="28"/>
        </w:rPr>
      </w:pPr>
      <w:r w:rsidRPr="003B7DC0">
        <w:rPr>
          <w:kern w:val="28"/>
        </w:rPr>
        <w:t>Team Assistance:  help with timekeeping and scorekeeping for your team during the season.</w:t>
      </w:r>
    </w:p>
    <w:p w14:paraId="1C39E917" w14:textId="77777777" w:rsidR="002E4880" w:rsidRPr="003B7DC0" w:rsidRDefault="002E4880" w:rsidP="002E4880">
      <w:pPr>
        <w:widowControl w:val="0"/>
        <w:numPr>
          <w:ilvl w:val="0"/>
          <w:numId w:val="1"/>
        </w:numPr>
        <w:overflowPunct w:val="0"/>
        <w:autoSpaceDE w:val="0"/>
        <w:autoSpaceDN w:val="0"/>
        <w:adjustRightInd w:val="0"/>
        <w:jc w:val="both"/>
        <w:rPr>
          <w:kern w:val="28"/>
        </w:rPr>
      </w:pPr>
      <w:r w:rsidRPr="003B7DC0">
        <w:rPr>
          <w:kern w:val="28"/>
        </w:rPr>
        <w:lastRenderedPageBreak/>
        <w:t>Bingo Clean-up:  Friday evening.  Approximate</w:t>
      </w:r>
      <w:r w:rsidR="002B6EE1" w:rsidRPr="003B7DC0">
        <w:rPr>
          <w:kern w:val="28"/>
        </w:rPr>
        <w:t>ly 2 per</w:t>
      </w:r>
      <w:r w:rsidRPr="003B7DC0">
        <w:rPr>
          <w:kern w:val="28"/>
        </w:rPr>
        <w:t xml:space="preserve"> season. </w:t>
      </w:r>
    </w:p>
    <w:p w14:paraId="74AFC74F" w14:textId="34701464" w:rsidR="002E4880" w:rsidRPr="003B7DC0" w:rsidRDefault="00897F01" w:rsidP="002E4880">
      <w:pPr>
        <w:widowControl w:val="0"/>
        <w:numPr>
          <w:ilvl w:val="0"/>
          <w:numId w:val="1"/>
        </w:numPr>
        <w:overflowPunct w:val="0"/>
        <w:autoSpaceDE w:val="0"/>
        <w:autoSpaceDN w:val="0"/>
        <w:adjustRightInd w:val="0"/>
        <w:rPr>
          <w:kern w:val="28"/>
        </w:rPr>
      </w:pPr>
      <w:r>
        <w:rPr>
          <w:kern w:val="28"/>
        </w:rPr>
        <w:t>Each player m</w:t>
      </w:r>
      <w:r w:rsidR="002E4880" w:rsidRPr="003B7DC0">
        <w:rPr>
          <w:kern w:val="28"/>
        </w:rPr>
        <w:t>ust attend church service on “Athletic Assn.” Sunday.  If the player is unable to attend on the specified date they must attend an alternate service prior to being allowed to participate in league games.  Teams will be notified of date of the AA Service.</w:t>
      </w:r>
    </w:p>
    <w:p w14:paraId="167E0522" w14:textId="77777777" w:rsidR="002E4880" w:rsidRPr="003B7DC0" w:rsidRDefault="002E4880" w:rsidP="002E4880">
      <w:pPr>
        <w:widowControl w:val="0"/>
        <w:numPr>
          <w:ilvl w:val="0"/>
          <w:numId w:val="1"/>
        </w:numPr>
        <w:overflowPunct w:val="0"/>
        <w:autoSpaceDE w:val="0"/>
        <w:autoSpaceDN w:val="0"/>
        <w:adjustRightInd w:val="0"/>
        <w:rPr>
          <w:kern w:val="28"/>
        </w:rPr>
      </w:pPr>
      <w:r w:rsidRPr="003B7DC0">
        <w:rPr>
          <w:kern w:val="28"/>
        </w:rPr>
        <w:t>Church Bazaar:  Help at the bazaar.  Usually the second weekend of July.  Teams will receive their assignments prior to the bazaar.</w:t>
      </w:r>
    </w:p>
    <w:p w14:paraId="7B979E53" w14:textId="77777777" w:rsidR="002E4880" w:rsidRPr="003B7DC0" w:rsidRDefault="002E4880" w:rsidP="002E4880">
      <w:pPr>
        <w:widowControl w:val="0"/>
        <w:numPr>
          <w:ilvl w:val="0"/>
          <w:numId w:val="1"/>
        </w:numPr>
        <w:overflowPunct w:val="0"/>
        <w:autoSpaceDE w:val="0"/>
        <w:autoSpaceDN w:val="0"/>
        <w:adjustRightInd w:val="0"/>
        <w:rPr>
          <w:kern w:val="28"/>
        </w:rPr>
      </w:pPr>
      <w:r w:rsidRPr="003B7DC0">
        <w:rPr>
          <w:kern w:val="28"/>
        </w:rPr>
        <w:t>Hanamatsuri Tournament:  Help with various duties at our tournament.</w:t>
      </w:r>
    </w:p>
    <w:p w14:paraId="02A1C01B" w14:textId="77777777" w:rsidR="002E4880" w:rsidRPr="003B7DC0" w:rsidRDefault="002E4880" w:rsidP="002E4880">
      <w:pPr>
        <w:widowControl w:val="0"/>
        <w:numPr>
          <w:ilvl w:val="0"/>
          <w:numId w:val="1"/>
        </w:numPr>
        <w:overflowPunct w:val="0"/>
        <w:autoSpaceDE w:val="0"/>
        <w:autoSpaceDN w:val="0"/>
        <w:adjustRightInd w:val="0"/>
        <w:rPr>
          <w:kern w:val="28"/>
        </w:rPr>
      </w:pPr>
      <w:r w:rsidRPr="003B7DC0">
        <w:rPr>
          <w:kern w:val="28"/>
        </w:rPr>
        <w:t>Tournament Program Ads:  Each player is requir</w:t>
      </w:r>
      <w:r w:rsidR="009C59C0" w:rsidRPr="003B7DC0">
        <w:rPr>
          <w:kern w:val="28"/>
        </w:rPr>
        <w:t>ed to bring in a min dollar amount</w:t>
      </w:r>
      <w:r w:rsidRPr="003B7DC0">
        <w:rPr>
          <w:kern w:val="28"/>
        </w:rPr>
        <w:t xml:space="preserve"> of ads for our tournament program.</w:t>
      </w:r>
      <w:r w:rsidR="009C59C0" w:rsidRPr="003B7DC0">
        <w:rPr>
          <w:kern w:val="28"/>
        </w:rPr>
        <w:t xml:space="preserve">  The tournament committee will determine this figure during the season.</w:t>
      </w:r>
    </w:p>
    <w:p w14:paraId="1253794B" w14:textId="77777777" w:rsidR="002E4880" w:rsidRPr="003B7DC0" w:rsidRDefault="002E4880" w:rsidP="002E4880">
      <w:pPr>
        <w:widowControl w:val="0"/>
        <w:numPr>
          <w:ilvl w:val="0"/>
          <w:numId w:val="1"/>
        </w:numPr>
        <w:overflowPunct w:val="0"/>
        <w:autoSpaceDE w:val="0"/>
        <w:autoSpaceDN w:val="0"/>
        <w:adjustRightInd w:val="0"/>
        <w:rPr>
          <w:kern w:val="28"/>
        </w:rPr>
      </w:pPr>
      <w:r w:rsidRPr="003B7DC0">
        <w:rPr>
          <w:kern w:val="28"/>
        </w:rPr>
        <w:t>Fund Raisers:  Players and Parents will be required to support various fundraisers during the Basketball</w:t>
      </w:r>
      <w:r w:rsidR="002530CE" w:rsidRPr="003B7DC0">
        <w:rPr>
          <w:kern w:val="28"/>
        </w:rPr>
        <w:t xml:space="preserve"> Season</w:t>
      </w:r>
    </w:p>
    <w:p w14:paraId="2760EF8B" w14:textId="77777777" w:rsidR="002E4880" w:rsidRPr="003B7DC0" w:rsidRDefault="002E4880" w:rsidP="00226A98">
      <w:pPr>
        <w:widowControl w:val="0"/>
        <w:overflowPunct w:val="0"/>
        <w:autoSpaceDE w:val="0"/>
        <w:autoSpaceDN w:val="0"/>
        <w:adjustRightInd w:val="0"/>
        <w:ind w:left="720"/>
        <w:rPr>
          <w:kern w:val="28"/>
        </w:rPr>
      </w:pPr>
    </w:p>
    <w:p w14:paraId="3E04281A" w14:textId="77777777" w:rsidR="002E4880" w:rsidRPr="003B7DC0" w:rsidRDefault="002E4880" w:rsidP="002E4880">
      <w:pPr>
        <w:widowControl w:val="0"/>
        <w:overflowPunct w:val="0"/>
        <w:autoSpaceDE w:val="0"/>
        <w:autoSpaceDN w:val="0"/>
        <w:adjustRightInd w:val="0"/>
        <w:rPr>
          <w:kern w:val="28"/>
        </w:rPr>
      </w:pPr>
    </w:p>
    <w:p w14:paraId="40834736" w14:textId="77777777" w:rsidR="002E4880" w:rsidRPr="003B7DC0" w:rsidRDefault="002E4880" w:rsidP="00226A98">
      <w:pPr>
        <w:pStyle w:val="ListParagraph"/>
        <w:widowControl w:val="0"/>
        <w:numPr>
          <w:ilvl w:val="0"/>
          <w:numId w:val="5"/>
        </w:numPr>
        <w:overflowPunct w:val="0"/>
        <w:autoSpaceDE w:val="0"/>
        <w:autoSpaceDN w:val="0"/>
        <w:adjustRightInd w:val="0"/>
        <w:rPr>
          <w:kern w:val="28"/>
        </w:rPr>
      </w:pPr>
      <w:r w:rsidRPr="003B7DC0">
        <w:rPr>
          <w:b/>
          <w:kern w:val="28"/>
        </w:rPr>
        <w:t>CONTINUAL FAILURE TO PARTICIPATE IN THE A.A. FUND RAISERS/OBLIGATIONS WILL RESULT IN DISMISSAL FROM THE A.A. PROGRAM AND FORFEITURE OF ANY FEES PAID.</w:t>
      </w:r>
    </w:p>
    <w:p w14:paraId="074FAD53" w14:textId="77777777" w:rsidR="009E57AC" w:rsidRPr="003B7DC0" w:rsidRDefault="009E57AC" w:rsidP="009E57AC">
      <w:pPr>
        <w:pStyle w:val="ListParagraph"/>
        <w:widowControl w:val="0"/>
        <w:overflowPunct w:val="0"/>
        <w:autoSpaceDE w:val="0"/>
        <w:autoSpaceDN w:val="0"/>
        <w:adjustRightInd w:val="0"/>
        <w:rPr>
          <w:kern w:val="28"/>
        </w:rPr>
      </w:pPr>
    </w:p>
    <w:p w14:paraId="16B9004D" w14:textId="77777777" w:rsidR="00662BED" w:rsidRPr="003B7DC0" w:rsidRDefault="00662BED" w:rsidP="00226A98">
      <w:pPr>
        <w:pStyle w:val="ListParagraph"/>
        <w:widowControl w:val="0"/>
        <w:numPr>
          <w:ilvl w:val="0"/>
          <w:numId w:val="5"/>
        </w:numPr>
        <w:overflowPunct w:val="0"/>
        <w:autoSpaceDE w:val="0"/>
        <w:autoSpaceDN w:val="0"/>
        <w:adjustRightInd w:val="0"/>
        <w:rPr>
          <w:kern w:val="28"/>
        </w:rPr>
      </w:pPr>
      <w:r w:rsidRPr="003B7DC0">
        <w:rPr>
          <w:kern w:val="28"/>
        </w:rPr>
        <w:t>The SACBC Athletic Association provides the following</w:t>
      </w:r>
      <w:r w:rsidR="00086AEC" w:rsidRPr="003B7DC0">
        <w:rPr>
          <w:kern w:val="28"/>
        </w:rPr>
        <w:t xml:space="preserve"> for its members</w:t>
      </w:r>
    </w:p>
    <w:p w14:paraId="524D57D3" w14:textId="77777777" w:rsidR="00662BED" w:rsidRPr="003B7DC0" w:rsidRDefault="00662BED" w:rsidP="00662BED">
      <w:pPr>
        <w:pStyle w:val="ListParagraph"/>
        <w:widowControl w:val="0"/>
        <w:numPr>
          <w:ilvl w:val="0"/>
          <w:numId w:val="6"/>
        </w:numPr>
        <w:overflowPunct w:val="0"/>
        <w:autoSpaceDE w:val="0"/>
        <w:autoSpaceDN w:val="0"/>
        <w:adjustRightInd w:val="0"/>
        <w:rPr>
          <w:kern w:val="28"/>
        </w:rPr>
      </w:pPr>
      <w:r w:rsidRPr="003B7DC0">
        <w:rPr>
          <w:kern w:val="28"/>
        </w:rPr>
        <w:t>Pays for team league fees (EBYAL or EBGAL)</w:t>
      </w:r>
    </w:p>
    <w:p w14:paraId="7C2F08EC" w14:textId="77777777" w:rsidR="00662BED" w:rsidRPr="003B7DC0" w:rsidRDefault="00662BED" w:rsidP="00662BED">
      <w:pPr>
        <w:pStyle w:val="ListParagraph"/>
        <w:widowControl w:val="0"/>
        <w:numPr>
          <w:ilvl w:val="0"/>
          <w:numId w:val="6"/>
        </w:numPr>
        <w:overflowPunct w:val="0"/>
        <w:autoSpaceDE w:val="0"/>
        <w:autoSpaceDN w:val="0"/>
        <w:adjustRightInd w:val="0"/>
        <w:rPr>
          <w:kern w:val="28"/>
        </w:rPr>
      </w:pPr>
      <w:r w:rsidRPr="003B7DC0">
        <w:rPr>
          <w:kern w:val="28"/>
        </w:rPr>
        <w:t>Pays for referee fees for each league game</w:t>
      </w:r>
    </w:p>
    <w:p w14:paraId="33764CAE" w14:textId="77777777" w:rsidR="00662BED" w:rsidRPr="003B7DC0" w:rsidRDefault="00662BED" w:rsidP="00662BED">
      <w:pPr>
        <w:pStyle w:val="ListParagraph"/>
        <w:widowControl w:val="0"/>
        <w:numPr>
          <w:ilvl w:val="0"/>
          <w:numId w:val="6"/>
        </w:numPr>
        <w:overflowPunct w:val="0"/>
        <w:autoSpaceDE w:val="0"/>
        <w:autoSpaceDN w:val="0"/>
        <w:adjustRightInd w:val="0"/>
        <w:rPr>
          <w:kern w:val="28"/>
        </w:rPr>
      </w:pPr>
      <w:r w:rsidRPr="003B7DC0">
        <w:rPr>
          <w:kern w:val="28"/>
        </w:rPr>
        <w:t>Provides a uniform to each player for use during the basketball season a</w:t>
      </w:r>
      <w:r w:rsidR="009E57AC" w:rsidRPr="003B7DC0">
        <w:rPr>
          <w:kern w:val="28"/>
        </w:rPr>
        <w:t>nd for post season tournaments (uniforms are the property of SACBC AA and must be returned at the end of the season)</w:t>
      </w:r>
    </w:p>
    <w:p w14:paraId="5C688E4B" w14:textId="77777777" w:rsidR="00086AEC" w:rsidRPr="003B7DC0" w:rsidRDefault="00086AEC" w:rsidP="00662BED">
      <w:pPr>
        <w:pStyle w:val="ListParagraph"/>
        <w:widowControl w:val="0"/>
        <w:numPr>
          <w:ilvl w:val="0"/>
          <w:numId w:val="6"/>
        </w:numPr>
        <w:overflowPunct w:val="0"/>
        <w:autoSpaceDE w:val="0"/>
        <w:autoSpaceDN w:val="0"/>
        <w:adjustRightInd w:val="0"/>
        <w:rPr>
          <w:kern w:val="28"/>
        </w:rPr>
      </w:pPr>
      <w:r w:rsidRPr="003B7DC0">
        <w:rPr>
          <w:kern w:val="28"/>
        </w:rPr>
        <w:t xml:space="preserve">Tournaments:  </w:t>
      </w:r>
    </w:p>
    <w:p w14:paraId="3227C058" w14:textId="4B64DC22" w:rsidR="00086AEC" w:rsidRPr="00072410" w:rsidRDefault="00086AEC" w:rsidP="00086AEC">
      <w:pPr>
        <w:pStyle w:val="ListParagraph"/>
        <w:widowControl w:val="0"/>
        <w:numPr>
          <w:ilvl w:val="1"/>
          <w:numId w:val="6"/>
        </w:numPr>
        <w:overflowPunct w:val="0"/>
        <w:autoSpaceDE w:val="0"/>
        <w:autoSpaceDN w:val="0"/>
        <w:adjustRightInd w:val="0"/>
        <w:rPr>
          <w:kern w:val="28"/>
        </w:rPr>
      </w:pPr>
      <w:r w:rsidRPr="003B7DC0">
        <w:rPr>
          <w:kern w:val="28"/>
        </w:rPr>
        <w:t xml:space="preserve">Each team </w:t>
      </w:r>
      <w:r w:rsidRPr="00072410">
        <w:rPr>
          <w:kern w:val="28"/>
        </w:rPr>
        <w:t>will be allowed to participate in the annual SACBC spo</w:t>
      </w:r>
      <w:r w:rsidR="000A7DDE">
        <w:rPr>
          <w:kern w:val="28"/>
        </w:rPr>
        <w:t>nsored Hanamatsuri tournament if a division is available.</w:t>
      </w:r>
    </w:p>
    <w:p w14:paraId="3A0AB56E" w14:textId="77777777" w:rsidR="00662BED" w:rsidRPr="00072410" w:rsidRDefault="009E57AC" w:rsidP="00086AEC">
      <w:pPr>
        <w:pStyle w:val="ListParagraph"/>
        <w:widowControl w:val="0"/>
        <w:numPr>
          <w:ilvl w:val="1"/>
          <w:numId w:val="6"/>
        </w:numPr>
        <w:overflowPunct w:val="0"/>
        <w:autoSpaceDE w:val="0"/>
        <w:autoSpaceDN w:val="0"/>
        <w:adjustRightInd w:val="0"/>
        <w:rPr>
          <w:kern w:val="28"/>
        </w:rPr>
      </w:pPr>
      <w:r w:rsidRPr="00072410">
        <w:rPr>
          <w:kern w:val="28"/>
        </w:rPr>
        <w:t>T</w:t>
      </w:r>
      <w:r w:rsidR="00086AEC" w:rsidRPr="00072410">
        <w:rPr>
          <w:kern w:val="28"/>
        </w:rPr>
        <w:t>he A.A. pays for tournament entry fees for one a</w:t>
      </w:r>
      <w:r w:rsidRPr="00072410">
        <w:rPr>
          <w:kern w:val="28"/>
        </w:rPr>
        <w:t>dditional tournament per team.</w:t>
      </w:r>
      <w:r w:rsidR="00AD7446" w:rsidRPr="00072410">
        <w:rPr>
          <w:kern w:val="28"/>
        </w:rPr>
        <w:t xml:space="preserve">  The A.A. will pay for 2 tournaments for the E-Instructional level.</w:t>
      </w:r>
    </w:p>
    <w:p w14:paraId="1DBD30BC" w14:textId="5CD54239" w:rsidR="00897F01" w:rsidRDefault="00086AEC" w:rsidP="00086AEC">
      <w:pPr>
        <w:pStyle w:val="ListParagraph"/>
        <w:widowControl w:val="0"/>
        <w:numPr>
          <w:ilvl w:val="1"/>
          <w:numId w:val="6"/>
        </w:numPr>
        <w:overflowPunct w:val="0"/>
        <w:autoSpaceDE w:val="0"/>
        <w:autoSpaceDN w:val="0"/>
        <w:adjustRightInd w:val="0"/>
        <w:rPr>
          <w:kern w:val="28"/>
        </w:rPr>
      </w:pPr>
      <w:r w:rsidRPr="003B7DC0">
        <w:rPr>
          <w:kern w:val="28"/>
        </w:rPr>
        <w:t>Teams are allowed to participate in additional tournaments, but the teams must pay for entry fees</w:t>
      </w:r>
      <w:r w:rsidR="007579AE" w:rsidRPr="003B7DC0">
        <w:rPr>
          <w:kern w:val="28"/>
        </w:rPr>
        <w:t xml:space="preserve"> </w:t>
      </w:r>
      <w:r w:rsidRPr="003B7DC0">
        <w:rPr>
          <w:kern w:val="28"/>
        </w:rPr>
        <w:t>separately</w:t>
      </w:r>
      <w:r w:rsidR="007579AE" w:rsidRPr="003B7DC0">
        <w:rPr>
          <w:kern w:val="28"/>
        </w:rPr>
        <w:t xml:space="preserve">.  </w:t>
      </w:r>
      <w:r w:rsidR="009B5FA9" w:rsidRPr="003B7DC0">
        <w:rPr>
          <w:kern w:val="28"/>
        </w:rPr>
        <w:t>The decision to attend additional tournaments is</w:t>
      </w:r>
      <w:r w:rsidR="0041714C" w:rsidRPr="003B7DC0">
        <w:rPr>
          <w:kern w:val="28"/>
        </w:rPr>
        <w:t xml:space="preserve"> mad</w:t>
      </w:r>
      <w:r w:rsidR="00897F01">
        <w:rPr>
          <w:kern w:val="28"/>
        </w:rPr>
        <w:t>e by individual team families.</w:t>
      </w:r>
    </w:p>
    <w:p w14:paraId="373DE70A" w14:textId="7C6789C9" w:rsidR="00897F01" w:rsidRDefault="00897F01" w:rsidP="00086AEC">
      <w:pPr>
        <w:pStyle w:val="ListParagraph"/>
        <w:widowControl w:val="0"/>
        <w:numPr>
          <w:ilvl w:val="1"/>
          <w:numId w:val="6"/>
        </w:numPr>
        <w:overflowPunct w:val="0"/>
        <w:autoSpaceDE w:val="0"/>
        <w:autoSpaceDN w:val="0"/>
        <w:adjustRightInd w:val="0"/>
        <w:rPr>
          <w:kern w:val="28"/>
        </w:rPr>
      </w:pPr>
      <w:proofErr w:type="gramStart"/>
      <w:r>
        <w:rPr>
          <w:kern w:val="28"/>
        </w:rPr>
        <w:t>Any tournaments attended by a SACBC team must be approved by the AA board</w:t>
      </w:r>
      <w:proofErr w:type="gramEnd"/>
      <w:r>
        <w:rPr>
          <w:kern w:val="28"/>
        </w:rPr>
        <w:t>.  Only tournaments sponsored by EBYAL, EBGAL, NYBA, or other sister organizations will be allowed.</w:t>
      </w:r>
    </w:p>
    <w:p w14:paraId="47DEFF0C" w14:textId="60CA6895" w:rsidR="00086AEC" w:rsidRPr="003B7DC0" w:rsidRDefault="009B5FA9" w:rsidP="00086AEC">
      <w:pPr>
        <w:pStyle w:val="ListParagraph"/>
        <w:widowControl w:val="0"/>
        <w:numPr>
          <w:ilvl w:val="1"/>
          <w:numId w:val="6"/>
        </w:numPr>
        <w:overflowPunct w:val="0"/>
        <w:autoSpaceDE w:val="0"/>
        <w:autoSpaceDN w:val="0"/>
        <w:adjustRightInd w:val="0"/>
        <w:rPr>
          <w:kern w:val="28"/>
        </w:rPr>
      </w:pPr>
      <w:r w:rsidRPr="003B7DC0">
        <w:rPr>
          <w:kern w:val="28"/>
        </w:rPr>
        <w:t xml:space="preserve">Addition of non-SACBC AA members to tournament rosters </w:t>
      </w:r>
      <w:r w:rsidR="00897F01">
        <w:rPr>
          <w:kern w:val="28"/>
        </w:rPr>
        <w:t xml:space="preserve">is discouraged and </w:t>
      </w:r>
      <w:r w:rsidRPr="003B7DC0">
        <w:rPr>
          <w:kern w:val="28"/>
        </w:rPr>
        <w:t>requires</w:t>
      </w:r>
      <w:r w:rsidR="0041714C" w:rsidRPr="003B7DC0">
        <w:rPr>
          <w:kern w:val="28"/>
        </w:rPr>
        <w:t xml:space="preserve"> approval by the SACBC AA Board.</w:t>
      </w:r>
    </w:p>
    <w:p w14:paraId="50EB5124" w14:textId="77777777" w:rsidR="00086AEC" w:rsidRPr="003B7DC0" w:rsidRDefault="00086AEC" w:rsidP="00086AEC">
      <w:pPr>
        <w:pStyle w:val="ListParagraph"/>
        <w:widowControl w:val="0"/>
        <w:numPr>
          <w:ilvl w:val="0"/>
          <w:numId w:val="6"/>
        </w:numPr>
        <w:overflowPunct w:val="0"/>
        <w:autoSpaceDE w:val="0"/>
        <w:autoSpaceDN w:val="0"/>
        <w:adjustRightInd w:val="0"/>
        <w:rPr>
          <w:kern w:val="28"/>
        </w:rPr>
      </w:pPr>
      <w:r w:rsidRPr="003B7DC0">
        <w:rPr>
          <w:kern w:val="28"/>
        </w:rPr>
        <w:t>Provides gym time</w:t>
      </w:r>
      <w:r w:rsidR="00BE18EB" w:rsidRPr="003B7DC0">
        <w:rPr>
          <w:kern w:val="28"/>
        </w:rPr>
        <w:t xml:space="preserve"> and basketballs</w:t>
      </w:r>
      <w:r w:rsidRPr="003B7DC0">
        <w:rPr>
          <w:kern w:val="28"/>
        </w:rPr>
        <w:t xml:space="preserve"> for practice at the SACBC</w:t>
      </w:r>
    </w:p>
    <w:p w14:paraId="6E94AD7D" w14:textId="77777777" w:rsidR="002E4880" w:rsidRPr="003B7DC0" w:rsidRDefault="002E4880" w:rsidP="002E4880">
      <w:pPr>
        <w:widowControl w:val="0"/>
        <w:overflowPunct w:val="0"/>
        <w:autoSpaceDE w:val="0"/>
        <w:autoSpaceDN w:val="0"/>
        <w:adjustRightInd w:val="0"/>
        <w:rPr>
          <w:kern w:val="28"/>
        </w:rPr>
      </w:pPr>
    </w:p>
    <w:sectPr w:rsidR="002E4880" w:rsidRPr="003B7DC0" w:rsidSect="006375E4">
      <w:headerReference w:type="default" r:id="rId10"/>
      <w:footerReference w:type="default" r:id="rId11"/>
      <w:pgSz w:w="12240" w:h="15840"/>
      <w:pgMar w:top="960" w:right="1080" w:bottom="720" w:left="108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B0BF" w14:textId="77777777" w:rsidR="00EC6310" w:rsidRDefault="00EC6310">
      <w:r>
        <w:separator/>
      </w:r>
    </w:p>
  </w:endnote>
  <w:endnote w:type="continuationSeparator" w:id="0">
    <w:p w14:paraId="41DF2F80" w14:textId="77777777" w:rsidR="00EC6310" w:rsidRDefault="00EC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B69F" w14:textId="77777777" w:rsidR="00EC6310" w:rsidRDefault="00EC6310">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3DC4D" w14:textId="77777777" w:rsidR="00EC6310" w:rsidRDefault="00EC6310">
      <w:r>
        <w:separator/>
      </w:r>
    </w:p>
  </w:footnote>
  <w:footnote w:type="continuationSeparator" w:id="0">
    <w:p w14:paraId="1BA3EC5B" w14:textId="77777777" w:rsidR="00EC6310" w:rsidRDefault="00EC6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7BD0" w14:textId="77777777" w:rsidR="00EC6310" w:rsidRDefault="00EC6310">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0C7"/>
    <w:multiLevelType w:val="hybridMultilevel"/>
    <w:tmpl w:val="00645D3C"/>
    <w:lvl w:ilvl="0" w:tplc="C164BDCC">
      <w:start w:val="112"/>
      <w:numFmt w:val="bullet"/>
      <w:lvlText w:val="-"/>
      <w:lvlJc w:val="left"/>
      <w:pPr>
        <w:tabs>
          <w:tab w:val="num" w:pos="1656"/>
        </w:tabs>
        <w:ind w:left="1656"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2273F"/>
    <w:multiLevelType w:val="hybridMultilevel"/>
    <w:tmpl w:val="608AF060"/>
    <w:lvl w:ilvl="0" w:tplc="66C02BB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19BC6692"/>
    <w:multiLevelType w:val="hybridMultilevel"/>
    <w:tmpl w:val="275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72703"/>
    <w:multiLevelType w:val="hybridMultilevel"/>
    <w:tmpl w:val="C9F08AFC"/>
    <w:lvl w:ilvl="0" w:tplc="FFFFFFFF">
      <w:start w:val="1"/>
      <w:numFmt w:val="decimal"/>
      <w:lvlText w:val="%1."/>
      <w:lvlJc w:val="left"/>
      <w:pPr>
        <w:tabs>
          <w:tab w:val="num" w:pos="1656"/>
        </w:tabs>
        <w:ind w:left="165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EB48CF"/>
    <w:multiLevelType w:val="hybridMultilevel"/>
    <w:tmpl w:val="CCB2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439C5"/>
    <w:multiLevelType w:val="hybridMultilevel"/>
    <w:tmpl w:val="DA86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70149"/>
    <w:multiLevelType w:val="hybridMultilevel"/>
    <w:tmpl w:val="011E14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374924"/>
    <w:multiLevelType w:val="hybridMultilevel"/>
    <w:tmpl w:val="608AF060"/>
    <w:lvl w:ilvl="0" w:tplc="66C02BB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C7"/>
    <w:rsid w:val="00071218"/>
    <w:rsid w:val="00072410"/>
    <w:rsid w:val="00083D8E"/>
    <w:rsid w:val="00085B3B"/>
    <w:rsid w:val="00086AEC"/>
    <w:rsid w:val="00086CEE"/>
    <w:rsid w:val="00096E4A"/>
    <w:rsid w:val="000A4C07"/>
    <w:rsid w:val="000A7DDE"/>
    <w:rsid w:val="000D005E"/>
    <w:rsid w:val="00130D11"/>
    <w:rsid w:val="001362FC"/>
    <w:rsid w:val="00143700"/>
    <w:rsid w:val="00172DC1"/>
    <w:rsid w:val="001907FB"/>
    <w:rsid w:val="001A4951"/>
    <w:rsid w:val="001C72A5"/>
    <w:rsid w:val="001E0DA7"/>
    <w:rsid w:val="001F45E2"/>
    <w:rsid w:val="00211F80"/>
    <w:rsid w:val="0022056B"/>
    <w:rsid w:val="00226A98"/>
    <w:rsid w:val="00227B2B"/>
    <w:rsid w:val="00244D48"/>
    <w:rsid w:val="002530CE"/>
    <w:rsid w:val="0027279E"/>
    <w:rsid w:val="00282594"/>
    <w:rsid w:val="002B1BF8"/>
    <w:rsid w:val="002B6EE1"/>
    <w:rsid w:val="002E4880"/>
    <w:rsid w:val="002F268A"/>
    <w:rsid w:val="00302D47"/>
    <w:rsid w:val="0033469E"/>
    <w:rsid w:val="00340DF5"/>
    <w:rsid w:val="00342D81"/>
    <w:rsid w:val="003A2BCA"/>
    <w:rsid w:val="003B7DC0"/>
    <w:rsid w:val="003E6066"/>
    <w:rsid w:val="003E6235"/>
    <w:rsid w:val="0041714C"/>
    <w:rsid w:val="004B565B"/>
    <w:rsid w:val="004B68D8"/>
    <w:rsid w:val="004E4F15"/>
    <w:rsid w:val="004E72F8"/>
    <w:rsid w:val="004F39B9"/>
    <w:rsid w:val="00522EED"/>
    <w:rsid w:val="00526D82"/>
    <w:rsid w:val="00550857"/>
    <w:rsid w:val="00554037"/>
    <w:rsid w:val="005568AA"/>
    <w:rsid w:val="005C2B45"/>
    <w:rsid w:val="00627C5F"/>
    <w:rsid w:val="006375E4"/>
    <w:rsid w:val="006448FB"/>
    <w:rsid w:val="006566FF"/>
    <w:rsid w:val="00661CFB"/>
    <w:rsid w:val="00662BED"/>
    <w:rsid w:val="00663143"/>
    <w:rsid w:val="00673B13"/>
    <w:rsid w:val="006900FF"/>
    <w:rsid w:val="006D63C3"/>
    <w:rsid w:val="0072677C"/>
    <w:rsid w:val="00736EFE"/>
    <w:rsid w:val="0075556D"/>
    <w:rsid w:val="00755D04"/>
    <w:rsid w:val="00755EBC"/>
    <w:rsid w:val="007579AE"/>
    <w:rsid w:val="00770B6E"/>
    <w:rsid w:val="00774199"/>
    <w:rsid w:val="00794D0B"/>
    <w:rsid w:val="007A6D7A"/>
    <w:rsid w:val="007E6E17"/>
    <w:rsid w:val="00813CD0"/>
    <w:rsid w:val="0086527A"/>
    <w:rsid w:val="00880D5D"/>
    <w:rsid w:val="00897F01"/>
    <w:rsid w:val="008C0A2E"/>
    <w:rsid w:val="008E25E9"/>
    <w:rsid w:val="008E5105"/>
    <w:rsid w:val="00903CC1"/>
    <w:rsid w:val="00936270"/>
    <w:rsid w:val="00946300"/>
    <w:rsid w:val="00946C5A"/>
    <w:rsid w:val="0096003E"/>
    <w:rsid w:val="00972275"/>
    <w:rsid w:val="00973AEC"/>
    <w:rsid w:val="009839D8"/>
    <w:rsid w:val="009A6DCB"/>
    <w:rsid w:val="009B5FA9"/>
    <w:rsid w:val="009C4025"/>
    <w:rsid w:val="009C59C0"/>
    <w:rsid w:val="009E57AC"/>
    <w:rsid w:val="009F388B"/>
    <w:rsid w:val="00A31ADA"/>
    <w:rsid w:val="00A440D0"/>
    <w:rsid w:val="00A635F9"/>
    <w:rsid w:val="00A63820"/>
    <w:rsid w:val="00A9032A"/>
    <w:rsid w:val="00AB509A"/>
    <w:rsid w:val="00AC759C"/>
    <w:rsid w:val="00AD7446"/>
    <w:rsid w:val="00AE7A14"/>
    <w:rsid w:val="00AF5E76"/>
    <w:rsid w:val="00B037C7"/>
    <w:rsid w:val="00B0512E"/>
    <w:rsid w:val="00B2769A"/>
    <w:rsid w:val="00B51845"/>
    <w:rsid w:val="00B72FA0"/>
    <w:rsid w:val="00BA6329"/>
    <w:rsid w:val="00BC3A71"/>
    <w:rsid w:val="00BC788F"/>
    <w:rsid w:val="00BE18EB"/>
    <w:rsid w:val="00C47162"/>
    <w:rsid w:val="00C51E82"/>
    <w:rsid w:val="00C80E2E"/>
    <w:rsid w:val="00C87CBC"/>
    <w:rsid w:val="00CB603D"/>
    <w:rsid w:val="00CC437E"/>
    <w:rsid w:val="00D37A8F"/>
    <w:rsid w:val="00D40467"/>
    <w:rsid w:val="00D4049A"/>
    <w:rsid w:val="00D826BD"/>
    <w:rsid w:val="00D9182C"/>
    <w:rsid w:val="00DD78D6"/>
    <w:rsid w:val="00DE1AB1"/>
    <w:rsid w:val="00DE5873"/>
    <w:rsid w:val="00E032FA"/>
    <w:rsid w:val="00E2148F"/>
    <w:rsid w:val="00EA0BC1"/>
    <w:rsid w:val="00EC1BEA"/>
    <w:rsid w:val="00EC2E55"/>
    <w:rsid w:val="00EC630D"/>
    <w:rsid w:val="00EC6310"/>
    <w:rsid w:val="00ED152D"/>
    <w:rsid w:val="00EE2D41"/>
    <w:rsid w:val="00F25A0C"/>
    <w:rsid w:val="00F34108"/>
    <w:rsid w:val="00F57590"/>
    <w:rsid w:val="00F7229D"/>
    <w:rsid w:val="00F73CCF"/>
    <w:rsid w:val="00F96B66"/>
    <w:rsid w:val="00FA7CAA"/>
    <w:rsid w:val="00FB4D11"/>
    <w:rsid w:val="00FB4D4A"/>
    <w:rsid w:val="00FB75A8"/>
    <w:rsid w:val="00FC4D3C"/>
    <w:rsid w:val="00FD190F"/>
    <w:rsid w:val="00FD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C7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B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6B66"/>
    <w:pPr>
      <w:widowControl w:val="0"/>
      <w:overflowPunct w:val="0"/>
      <w:autoSpaceDE w:val="0"/>
      <w:autoSpaceDN w:val="0"/>
      <w:adjustRightInd w:val="0"/>
      <w:jc w:val="both"/>
    </w:pPr>
    <w:rPr>
      <w:rFonts w:ascii="Calisto MT" w:hAnsi="Calisto MT"/>
      <w:kern w:val="28"/>
    </w:rPr>
  </w:style>
  <w:style w:type="paragraph" w:styleId="BalloonText">
    <w:name w:val="Balloon Text"/>
    <w:basedOn w:val="Normal"/>
    <w:semiHidden/>
    <w:rsid w:val="00AA7EF2"/>
    <w:rPr>
      <w:rFonts w:ascii="Tahoma" w:hAnsi="Tahoma" w:cs="Tahoma"/>
      <w:sz w:val="16"/>
      <w:szCs w:val="16"/>
    </w:rPr>
  </w:style>
  <w:style w:type="table" w:styleId="TableGrid">
    <w:name w:val="Table Grid"/>
    <w:basedOn w:val="TableNormal"/>
    <w:rsid w:val="00A440D0"/>
    <w:pPr>
      <w:widowControl w:val="0"/>
      <w:overflowPunct w:val="0"/>
      <w:autoSpaceDE w:val="0"/>
      <w:autoSpaceDN w:val="0"/>
      <w:adjustRightInd w:val="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E2D41"/>
    <w:pPr>
      <w:ind w:right="-720"/>
      <w:jc w:val="center"/>
    </w:pPr>
    <w:rPr>
      <w:rFonts w:ascii="Arial Black" w:hAnsi="Arial Black"/>
      <w:sz w:val="32"/>
    </w:rPr>
  </w:style>
  <w:style w:type="paragraph" w:styleId="Subtitle">
    <w:name w:val="Subtitle"/>
    <w:basedOn w:val="Normal"/>
    <w:qFormat/>
    <w:rsid w:val="00EE2D41"/>
    <w:pPr>
      <w:ind w:right="-720"/>
      <w:jc w:val="center"/>
    </w:pPr>
    <w:rPr>
      <w:rFonts w:ascii="Arial Black" w:hAnsi="Arial Black"/>
      <w:sz w:val="32"/>
    </w:rPr>
  </w:style>
  <w:style w:type="paragraph" w:styleId="ListParagraph">
    <w:name w:val="List Paragraph"/>
    <w:basedOn w:val="Normal"/>
    <w:uiPriority w:val="34"/>
    <w:qFormat/>
    <w:rsid w:val="00226A98"/>
    <w:pPr>
      <w:ind w:left="720"/>
      <w:contextualSpacing/>
    </w:pPr>
  </w:style>
  <w:style w:type="character" w:styleId="Hyperlink">
    <w:name w:val="Hyperlink"/>
    <w:basedOn w:val="DefaultParagraphFont"/>
    <w:rsid w:val="00EC63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B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6B66"/>
    <w:pPr>
      <w:widowControl w:val="0"/>
      <w:overflowPunct w:val="0"/>
      <w:autoSpaceDE w:val="0"/>
      <w:autoSpaceDN w:val="0"/>
      <w:adjustRightInd w:val="0"/>
      <w:jc w:val="both"/>
    </w:pPr>
    <w:rPr>
      <w:rFonts w:ascii="Calisto MT" w:hAnsi="Calisto MT"/>
      <w:kern w:val="28"/>
    </w:rPr>
  </w:style>
  <w:style w:type="paragraph" w:styleId="BalloonText">
    <w:name w:val="Balloon Text"/>
    <w:basedOn w:val="Normal"/>
    <w:semiHidden/>
    <w:rsid w:val="00AA7EF2"/>
    <w:rPr>
      <w:rFonts w:ascii="Tahoma" w:hAnsi="Tahoma" w:cs="Tahoma"/>
      <w:sz w:val="16"/>
      <w:szCs w:val="16"/>
    </w:rPr>
  </w:style>
  <w:style w:type="table" w:styleId="TableGrid">
    <w:name w:val="Table Grid"/>
    <w:basedOn w:val="TableNormal"/>
    <w:rsid w:val="00A440D0"/>
    <w:pPr>
      <w:widowControl w:val="0"/>
      <w:overflowPunct w:val="0"/>
      <w:autoSpaceDE w:val="0"/>
      <w:autoSpaceDN w:val="0"/>
      <w:adjustRightInd w:val="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E2D41"/>
    <w:pPr>
      <w:ind w:right="-720"/>
      <w:jc w:val="center"/>
    </w:pPr>
    <w:rPr>
      <w:rFonts w:ascii="Arial Black" w:hAnsi="Arial Black"/>
      <w:sz w:val="32"/>
    </w:rPr>
  </w:style>
  <w:style w:type="paragraph" w:styleId="Subtitle">
    <w:name w:val="Subtitle"/>
    <w:basedOn w:val="Normal"/>
    <w:qFormat/>
    <w:rsid w:val="00EE2D41"/>
    <w:pPr>
      <w:ind w:right="-720"/>
      <w:jc w:val="center"/>
    </w:pPr>
    <w:rPr>
      <w:rFonts w:ascii="Arial Black" w:hAnsi="Arial Black"/>
      <w:sz w:val="32"/>
    </w:rPr>
  </w:style>
  <w:style w:type="paragraph" w:styleId="ListParagraph">
    <w:name w:val="List Paragraph"/>
    <w:basedOn w:val="Normal"/>
    <w:uiPriority w:val="34"/>
    <w:qFormat/>
    <w:rsid w:val="00226A98"/>
    <w:pPr>
      <w:ind w:left="720"/>
      <w:contextualSpacing/>
    </w:pPr>
  </w:style>
  <w:style w:type="character" w:styleId="Hyperlink">
    <w:name w:val="Hyperlink"/>
    <w:basedOn w:val="DefaultParagraphFont"/>
    <w:rsid w:val="00EC6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0821-0FF3-6540-BA6C-6FE0F50C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706</Words>
  <Characters>4025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Ken Matsubayashi</cp:lastModifiedBy>
  <cp:revision>6</cp:revision>
  <cp:lastPrinted>2011-03-03T14:49:00Z</cp:lastPrinted>
  <dcterms:created xsi:type="dcterms:W3CDTF">2016-11-03T07:02:00Z</dcterms:created>
  <dcterms:modified xsi:type="dcterms:W3CDTF">2016-11-03T07:09:00Z</dcterms:modified>
</cp:coreProperties>
</file>